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扬子（全椒）产业园电动自行车膜结构停车棚及消防盘管采购及安装项目招标文件</w:t>
      </w:r>
    </w:p>
    <w:bookmarkEnd w:id="0"/>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中国扬子集团有限公司现采用网上公开招标的方式确定扬子（全椒）产业园电动自行车膜结构停车棚及消防盘管的供货单位，欢迎符合采购公告投标资质的供应商参加投标，现将相关情况说明如下：</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一、采项目名称及内容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项目名称：</w:t>
      </w:r>
      <w:r>
        <w:rPr>
          <w:rFonts w:hint="eastAsia" w:ascii="仿宋" w:hAnsi="仿宋" w:eastAsia="仿宋" w:cs="仿宋"/>
          <w:sz w:val="32"/>
          <w:szCs w:val="32"/>
          <w:lang w:val="en-US" w:eastAsia="zh-CN"/>
        </w:rPr>
        <w:t>中国扬子集团有限公司扬子（全椒）产业园电动自行车膜结构停车棚及消防盘管采购及安装项目。</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2.项目业主：中国扬子集团有限公司</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项目内容：</w:t>
      </w:r>
      <w:r>
        <w:rPr>
          <w:rFonts w:hint="eastAsia" w:ascii="仿宋" w:hAnsi="仿宋" w:eastAsia="仿宋" w:cs="仿宋"/>
          <w:sz w:val="32"/>
          <w:szCs w:val="32"/>
          <w:lang w:val="en-US" w:eastAsia="zh-CN"/>
        </w:rPr>
        <w:t>电动车自行车膜结构充电车棚及消防盘管采购及安装，具体尺寸及要求：车棚长度：36米，车棚顶宽：6米（双棚结构），车棚结构：钢结构，车棚膜材料：PVDF（白色），消防盘管1个长30米。</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4.项目限价：最高限价82000元（含税、含安装费用）；报价超过最高限价按无效标处理。</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5.项目地点：安徽省滁州市全椒十谭产业园，文化大道97号扬子（全椒）产业园内停车场</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6.资金来源：自筹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7.项目类别：采购</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8.服务期限：中标后，中标单位需在15天内货到并安装完毕，每推迟一天罚款500元，具体以采购人通知为准。</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9.成交原则：经评审的最低投标价中标（扣除可抵扣的进项税后的金额最低者中标）。</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10.投标保证金金额及缴纳账户</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是否要求投标人提交投标保证金：☑ 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投标保证金金额：5000元</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投标保证金须在2024年3月18日8时前缴纳完毕；投标保证金须从投标人账户转入招标人如下账户，投标保证金付款人的账户名称必须与投标人名称一致，不接受汇票，以资金到账时间为确认保证金缴纳完毕时间。</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开户行：中国扬子集团有限公司</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账  号：34001738608050394810</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缴纳保证金时须在交易附言中注明：“中国扬子集团有限公司（扬子（全椒）产业园）电动自行车膜结构停车棚及消防盘管采购及安装项目”投标保证金。（项目名称可简写）</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二、投标人资质要求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投标人必须有电动车膜结构车棚及智能安装经验的企业。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投标人具有独立法人或独立法人的分支机构资格，</w:t>
      </w:r>
      <w:r>
        <w:rPr>
          <w:rFonts w:hint="eastAsia" w:ascii="仿宋" w:hAnsi="仿宋" w:eastAsia="仿宋" w:cs="仿宋"/>
          <w:sz w:val="32"/>
          <w:szCs w:val="32"/>
          <w:lang w:val="en-US" w:eastAsia="zh-CN"/>
        </w:rPr>
        <w:t>能</w:t>
      </w:r>
      <w:r>
        <w:rPr>
          <w:rFonts w:hint="eastAsia" w:ascii="仿宋" w:hAnsi="仿宋" w:eastAsia="仿宋" w:cs="仿宋"/>
          <w:sz w:val="32"/>
          <w:szCs w:val="32"/>
        </w:rPr>
        <w:t>提供有效的营业执照、税务登记证、组织机构代码证（或三证合一的证书）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并开具增值税发票</w:t>
      </w:r>
      <w:r>
        <w:rPr>
          <w:rFonts w:hint="eastAsia" w:ascii="仿宋" w:hAnsi="仿宋" w:eastAsia="仿宋" w:cs="仿宋"/>
          <w:sz w:val="32"/>
          <w:szCs w:val="32"/>
        </w:rPr>
        <w:t>。本项目不接受联合体投标。</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3.参与投标企业之间不得为关联企业。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.投标人信誉要求：投标人不得存在以下情形：</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①投标人被人民法院列入失信被执行人的；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②投标人或其法定代表人或拟派项目负责人近三年被人民检察院列入行贿犯罪档案的；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③投标人被市场监督管理部门列入经营异常名录或者严重违法企业名单的；</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④投标人被税收部门列入重大税收违法案件当事人的；</w:t>
      </w:r>
    </w:p>
    <w:p>
      <w:pPr>
        <w:spacing w:line="24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项目采购需求及材料要求</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膜结构停车棚采购数量及要求：</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投标方应根据邀标方采购项目的内容及要求，现场勘查，清晰了解采购、安装工程量；</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1.钢结构车棚（双棚结构）；棚宽不低于6米；</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2.消防盘管1个，长度30米；</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3.质保期预定：质保3年。</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钢结构部分材料要求：</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主钢架梁：Q235B，厚度不低于0.6CM</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圆管横杆：Q235B，厚度不低于0.3CM，直径不小于89</w:t>
      </w:r>
      <w:r>
        <w:rPr>
          <w:rFonts w:hint="eastAsia" w:ascii="仿宋" w:hAnsi="仿宋" w:eastAsia="仿宋" w:cs="仿宋"/>
          <w:sz w:val="32"/>
          <w:szCs w:val="32"/>
          <w:lang w:val="en-US" w:eastAsia="zh-CN"/>
        </w:rPr>
        <w:t>MM</w:t>
      </w:r>
      <w:r>
        <w:rPr>
          <w:rFonts w:hint="eastAsia" w:ascii="仿宋" w:hAnsi="仿宋" w:eastAsia="仿宋" w:cs="仿宋"/>
          <w:sz w:val="32"/>
          <w:szCs w:val="32"/>
        </w:rPr>
        <w:t>，具体参考示意图纸</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工型圆管支撑：Q235B，厚度不低于0.2CM，直径不小于60</w:t>
      </w:r>
      <w:r>
        <w:rPr>
          <w:rFonts w:hint="eastAsia" w:ascii="仿宋" w:hAnsi="仿宋" w:eastAsia="仿宋" w:cs="仿宋"/>
          <w:sz w:val="32"/>
          <w:szCs w:val="32"/>
          <w:lang w:val="en-US" w:eastAsia="zh-CN"/>
        </w:rPr>
        <w:t>MM</w:t>
      </w:r>
      <w:r>
        <w:rPr>
          <w:rFonts w:hint="eastAsia" w:ascii="仿宋" w:hAnsi="仿宋" w:eastAsia="仿宋" w:cs="仿宋"/>
          <w:sz w:val="32"/>
          <w:szCs w:val="32"/>
        </w:rPr>
        <w:t>，具体参考示意图纸（中间支撑）</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充电横杆方通：Q235B，厚度不低于0.2CM</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独立基础（混凝土种类为非泵送商品混凝土；混凝土强度等级为C30；不低于招标参考图纸）；</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预埋铁件（单棚铁件尺寸为Q235B钢材，300*400*14mm厚，双棚铁件尺寸为Q235B钢材，300*500*16mm厚）；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螺栓（规格为Q235B钢材，直径24，高度650含弯钩，每一块预埋板4根螺杆）。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PVDF膜：防火，厚度不低于0.8CM，具体要求参考招标技术要求（含基坑开挖、余方弃置、砼浇筑、施工安装、钢板、螺栓等）。</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膜结构部分材料要求：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1.膜材经国家SGS权威机构检测认证，质量符合GB8624-79 B1级阻燃国产1050g PVDF膜材；颜色：白色；</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2.膜材包含裁剪、焊接、手边、软边钢丝绳、连接锁。 </w:t>
      </w:r>
    </w:p>
    <w:p>
      <w:pPr>
        <w:spacing w:line="24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膜结构停车棚质量要求</w:t>
      </w:r>
      <w:r>
        <w:rPr>
          <w:rFonts w:hint="eastAsia" w:ascii="仿宋" w:hAnsi="仿宋" w:eastAsia="仿宋" w:cs="仿宋"/>
          <w:sz w:val="32"/>
          <w:szCs w:val="32"/>
          <w:lang w:val="en-US" w:eastAsia="zh-CN"/>
        </w:rPr>
        <w:t>：</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1.为防止安装膜结构时划破膜材，需对钢结构边缘毛刺处理；确保构建焊缝、接点做除锈，除锈底漆不低于3遍；</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2.施工单位应对膜面预应力进行测试，确保膜面冬夏季节达到伸缩要求；</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3.保证结构件连接牢固，膜布不褶皱，膜材颜色无色差且整改车棚安装牢固；</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4.施工单位选用膜材应提供满足使用年限材料证明，钢材规格型号满足设计标准。</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付款方式</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中标后，中标单位需在15天内货到且安装完毕，采购单位验收合同且中标单位开具发票后7个工作日付清款项</w:t>
      </w:r>
      <w:r>
        <w:rPr>
          <w:rFonts w:hint="eastAsia" w:ascii="仿宋" w:hAnsi="仿宋" w:eastAsia="仿宋" w:cs="仿宋"/>
          <w:sz w:val="32"/>
          <w:szCs w:val="32"/>
        </w:rPr>
        <w:t>。</w:t>
      </w:r>
    </w:p>
    <w:p>
      <w:pPr>
        <w:spacing w:line="240" w:lineRule="auto"/>
        <w:ind w:firstLine="640" w:firstLineChars="200"/>
        <w:rPr>
          <w:rFonts w:hint="eastAsia" w:ascii="仿宋" w:hAnsi="仿宋" w:eastAsia="仿宋" w:cs="仿宋"/>
          <w:sz w:val="32"/>
          <w:szCs w:val="32"/>
          <w:lang w:val="en-US"/>
        </w:rPr>
      </w:pPr>
      <w:r>
        <w:rPr>
          <w:rFonts w:hint="eastAsia" w:ascii="黑体" w:hAnsi="黑体" w:eastAsia="黑体" w:cs="黑体"/>
          <w:sz w:val="32"/>
          <w:szCs w:val="32"/>
          <w:lang w:eastAsia="zh-CN"/>
        </w:rPr>
        <w:t>五、</w:t>
      </w:r>
      <w:r>
        <w:rPr>
          <w:rFonts w:hint="eastAsia" w:ascii="黑体" w:hAnsi="黑体" w:eastAsia="黑体" w:cs="黑体"/>
          <w:sz w:val="32"/>
          <w:szCs w:val="32"/>
          <w:lang w:val="en-US" w:eastAsia="zh-CN"/>
        </w:rPr>
        <w:t>报价文件组成</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1.报价人经年检有效的营业执照复印件</w:t>
      </w:r>
      <w:r>
        <w:rPr>
          <w:rFonts w:hint="eastAsia" w:ascii="仿宋" w:hAnsi="仿宋" w:eastAsia="仿宋" w:cs="仿宋"/>
          <w:sz w:val="32"/>
          <w:szCs w:val="32"/>
          <w:lang w:eastAsia="zh-CN"/>
        </w:rPr>
        <w:t>。</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2.法定代表人身份证复印件或法定代表人签署的授权书原件及被授权人身份证复印件；</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3.诚信投标承诺书；（格式见附件1）</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4.报价函，需注明增值税发票类型并明确税率；（格式见附件2）</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5.产品的出厂合格证及检验报告。</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上述材料均需加盖报价人单位公章，在投标截止时间前密封邮寄或递送至投标地点，过期无效。</w:t>
      </w:r>
    </w:p>
    <w:p>
      <w:p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六、</w:t>
      </w:r>
      <w:r>
        <w:rPr>
          <w:rFonts w:hint="eastAsia" w:ascii="黑体" w:hAnsi="黑体" w:eastAsia="黑体" w:cs="黑体"/>
          <w:sz w:val="32"/>
          <w:szCs w:val="32"/>
          <w:lang w:val="en-US" w:eastAsia="zh-CN"/>
        </w:rPr>
        <w:t>投标截止时间、地点</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开标时间</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时</w:t>
      </w:r>
      <w:r>
        <w:rPr>
          <w:rFonts w:hint="eastAsia" w:ascii="仿宋" w:hAnsi="仿宋" w:eastAsia="仿宋" w:cs="仿宋"/>
          <w:sz w:val="32"/>
          <w:szCs w:val="32"/>
          <w:lang w:val="en-US" w:eastAsia="zh-CN"/>
        </w:rPr>
        <w:t>00分；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开标</w:t>
      </w:r>
      <w:r>
        <w:rPr>
          <w:rFonts w:hint="eastAsia" w:ascii="仿宋" w:hAnsi="仿宋" w:eastAsia="仿宋" w:cs="仿宋"/>
          <w:sz w:val="32"/>
          <w:szCs w:val="32"/>
        </w:rPr>
        <w:t>地点：</w:t>
      </w:r>
      <w:r>
        <w:rPr>
          <w:rFonts w:hint="eastAsia" w:ascii="仿宋" w:hAnsi="仿宋" w:eastAsia="仿宋" w:cs="仿宋"/>
          <w:sz w:val="32"/>
          <w:szCs w:val="32"/>
          <w:lang w:val="en-US" w:eastAsia="zh-CN"/>
        </w:rPr>
        <w:t>中国扬子集团有限公司（</w:t>
      </w:r>
      <w:r>
        <w:rPr>
          <w:rFonts w:hint="eastAsia" w:ascii="仿宋" w:hAnsi="仿宋" w:eastAsia="仿宋" w:cs="仿宋"/>
          <w:sz w:val="32"/>
          <w:szCs w:val="32"/>
        </w:rPr>
        <w:t>滁州市中都大道1598号</w:t>
      </w:r>
      <w:r>
        <w:rPr>
          <w:rFonts w:hint="eastAsia" w:ascii="仿宋" w:hAnsi="仿宋" w:eastAsia="仿宋" w:cs="仿宋"/>
          <w:sz w:val="32"/>
          <w:szCs w:val="32"/>
          <w:lang w:val="en-US" w:eastAsia="zh-CN"/>
        </w:rPr>
        <w:t>滁州市</w:t>
      </w:r>
      <w:r>
        <w:rPr>
          <w:rFonts w:hint="eastAsia" w:ascii="仿宋" w:hAnsi="仿宋" w:eastAsia="仿宋" w:cs="仿宋"/>
          <w:sz w:val="32"/>
          <w:szCs w:val="32"/>
        </w:rPr>
        <w:t>城投大厦</w:t>
      </w:r>
      <w:r>
        <w:rPr>
          <w:rFonts w:hint="eastAsia" w:ascii="仿宋" w:hAnsi="仿宋" w:eastAsia="仿宋" w:cs="仿宋"/>
          <w:sz w:val="32"/>
          <w:szCs w:val="32"/>
          <w:lang w:val="en-US" w:eastAsia="zh-CN"/>
        </w:rPr>
        <w:t>4</w:t>
      </w:r>
      <w:r>
        <w:rPr>
          <w:rFonts w:hint="eastAsia" w:ascii="仿宋" w:hAnsi="仿宋" w:eastAsia="仿宋" w:cs="仿宋"/>
          <w:sz w:val="32"/>
          <w:szCs w:val="32"/>
        </w:rPr>
        <w:t>楼会议室</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联系人、联系方式</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人：汪工</w:t>
      </w:r>
    </w:p>
    <w:p>
      <w:p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联系电话：0550-3562058、13905502275</w:t>
      </w:r>
    </w:p>
    <w:p>
      <w:pPr>
        <w:rPr>
          <w:rFonts w:hint="eastAsia"/>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ind w:left="0" w:leftChars="0" w:firstLine="0" w:firstLineChars="0"/>
        <w:jc w:val="both"/>
        <w:rPr>
          <w:rFonts w:hint="eastAsia" w:ascii="仿宋" w:hAnsi="仿宋" w:eastAsia="仿宋" w:cs="仿宋"/>
          <w:b w:val="0"/>
          <w:bCs w:val="0"/>
          <w:sz w:val="32"/>
          <w:szCs w:val="32"/>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附件1</w:t>
      </w:r>
    </w:p>
    <w:p>
      <w:pPr>
        <w:jc w:val="center"/>
        <w:rPr>
          <w:rFonts w:hint="eastAsia" w:ascii="宋体" w:hAnsi="宋体" w:eastAsia="宋体" w:cs="宋体"/>
          <w:b/>
          <w:bCs/>
          <w:sz w:val="44"/>
          <w:szCs w:val="44"/>
        </w:rPr>
      </w:pPr>
      <w:r>
        <w:rPr>
          <w:rFonts w:hint="eastAsia" w:ascii="宋体" w:hAnsi="宋体" w:eastAsia="宋体" w:cs="宋体"/>
          <w:b/>
          <w:bCs/>
          <w:sz w:val="44"/>
          <w:szCs w:val="44"/>
        </w:rPr>
        <w:t>诚信投标承诺书</w:t>
      </w: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安徽扬子投资发展有限公司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司郑重承诺遵守贵单位关于本次招标的各项规定和要求，诚信、公平、公正参加投标。我们将严格按照招标文件准备投标文件，保证真实性、合法性、有效性。如中标，将按期履行合同，确保质量、安全、环保等方面要求。如违约，愿承担法律责任。期待与贵单位建立长期合作关系，共同为社会发展贡献力量。</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投标单位：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（单位名称、公章）</w:t>
      </w:r>
    </w:p>
    <w:p>
      <w:pPr>
        <w:rPr>
          <w:rFonts w:hint="eastAsia"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（法定代表人姓名）</w:t>
      </w:r>
    </w:p>
    <w:p>
      <w:pPr>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p>
      <w:pPr>
        <w:rPr>
          <w:rFonts w:hint="eastAsia"/>
        </w:rPr>
      </w:pPr>
    </w:p>
    <w:p>
      <w:pPr>
        <w:rPr>
          <w:rFonts w:hint="eastAsia"/>
          <w:lang w:val="en-US" w:eastAsia="zh-CN"/>
        </w:rPr>
      </w:pPr>
      <w:r>
        <w:rPr>
          <w:rFonts w:hint="eastAsia"/>
        </w:rPr>
        <w:t> </w: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附件2</w:t>
      </w:r>
    </w:p>
    <w:p>
      <w:pPr>
        <w:jc w:val="center"/>
        <w:rPr>
          <w:b/>
          <w:bCs/>
          <w:sz w:val="44"/>
          <w:szCs w:val="44"/>
        </w:rPr>
      </w:pPr>
      <w:r>
        <w:rPr>
          <w:rFonts w:hint="eastAsia"/>
          <w:b/>
          <w:bCs/>
          <w:sz w:val="44"/>
          <w:szCs w:val="44"/>
        </w:rPr>
        <w:t>报</w:t>
      </w:r>
      <w:r>
        <w:rPr>
          <w:rFonts w:hint="eastAsia"/>
          <w:b/>
          <w:bCs/>
          <w:sz w:val="44"/>
          <w:szCs w:val="44"/>
          <w:lang w:val="en-US" w:eastAsia="zh-CN"/>
        </w:rPr>
        <w:t xml:space="preserve"> </w:t>
      </w:r>
      <w:r>
        <w:rPr>
          <w:rFonts w:hint="eastAsia"/>
          <w:b/>
          <w:bCs/>
          <w:sz w:val="44"/>
          <w:szCs w:val="44"/>
        </w:rPr>
        <w:t>价</w:t>
      </w:r>
      <w:r>
        <w:rPr>
          <w:rFonts w:hint="eastAsia"/>
          <w:b/>
          <w:bCs/>
          <w:sz w:val="44"/>
          <w:szCs w:val="44"/>
          <w:lang w:val="en-US" w:eastAsia="zh-CN"/>
        </w:rPr>
        <w:t xml:space="preserve"> </w:t>
      </w:r>
      <w:r>
        <w:rPr>
          <w:rFonts w:hint="eastAsia"/>
          <w:b/>
          <w:bCs/>
          <w:sz w:val="44"/>
          <w:szCs w:val="44"/>
        </w:rPr>
        <w:t>函</w:t>
      </w:r>
    </w:p>
    <w:p>
      <w:pPr>
        <w:rPr>
          <w:rFonts w:hint="eastAsia" w:ascii="仿宋" w:hAnsi="仿宋" w:eastAsia="仿宋" w:cs="仿宋"/>
          <w:sz w:val="32"/>
          <w:szCs w:val="32"/>
        </w:rPr>
      </w:pPr>
      <w:r>
        <w:rPr>
          <w:rFonts w:hint="eastAsia" w:ascii="仿宋" w:hAnsi="仿宋" w:eastAsia="仿宋" w:cs="仿宋"/>
          <w:sz w:val="32"/>
          <w:szCs w:val="32"/>
          <w:lang w:val="en-US" w:eastAsia="zh-CN"/>
        </w:rPr>
        <w:t>安徽扬子投资发展</w:t>
      </w:r>
      <w:r>
        <w:rPr>
          <w:rFonts w:hint="eastAsia" w:ascii="仿宋" w:hAnsi="仿宋" w:eastAsia="仿宋" w:cs="仿宋"/>
          <w:sz w:val="32"/>
          <w:szCs w:val="32"/>
        </w:rPr>
        <w:t>有限公司：</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1、在研究了 安徽扬子投资发展有限公司采购电动自行车膜结构停车棚及消防盘管项目的招标文件和考察市场后，我们愿意按人民币（大写）                 （¥          元）的总价，遵照招标文件的要求承担本合同膜结构停车棚及消防盘管的采购、安装任务及产品质保期的工作。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2、我单位承诺     （供货及安装期）     内完成本项目，达到规定的要求。</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3、我单位委派的项目负责人是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4、质量标准：符合国家质量标准。</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申请人地址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 政 编 码：</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       话：</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       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   请  人 ： （全称）     （公章）</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法定代表人或其授权的代理人：          （签字）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sectPr>
          <w:pgSz w:w="11906" w:h="16838"/>
          <w:pgMar w:top="1383" w:right="1457" w:bottom="1383" w:left="1457" w:header="851" w:footer="992" w:gutter="0"/>
          <w:cols w:space="720" w:num="1"/>
          <w:docGrid w:linePitch="312" w:charSpace="0"/>
        </w:sectPr>
      </w:pPr>
      <w:r>
        <w:rPr>
          <w:rFonts w:hint="eastAsia" w:ascii="仿宋" w:hAnsi="仿宋" w:eastAsia="仿宋" w:cs="仿宋"/>
          <w:sz w:val="32"/>
          <w:szCs w:val="32"/>
          <w:lang w:val="en-US" w:eastAsia="zh-CN"/>
        </w:rPr>
        <w:t>日 期：     年     月    日</w:t>
      </w:r>
    </w:p>
    <w:p>
      <w:pPr>
        <w:jc w:val="center"/>
        <w:rPr>
          <w:rFonts w:hint="eastAsia"/>
          <w:b/>
          <w:bCs/>
          <w:sz w:val="44"/>
          <w:szCs w:val="44"/>
          <w:lang w:val="en-US" w:eastAsia="zh-CN"/>
        </w:rPr>
      </w:pPr>
      <w:r>
        <w:rPr>
          <w:rFonts w:hint="eastAsia"/>
          <w:b/>
          <w:bCs/>
          <w:sz w:val="44"/>
          <w:szCs w:val="44"/>
          <w:lang w:val="en-US" w:eastAsia="zh-CN"/>
        </w:rPr>
        <w:t>采购明细表</w:t>
      </w:r>
    </w:p>
    <w:p>
      <w:pPr>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lang w:val="en-US" w:eastAsia="zh-CN"/>
        </w:rPr>
        <w:t>安徽扬子投资发展</w:t>
      </w:r>
      <w:r>
        <w:rPr>
          <w:rFonts w:hint="eastAsia" w:ascii="仿宋" w:hAnsi="仿宋" w:eastAsia="仿宋" w:cs="仿宋"/>
          <w:sz w:val="32"/>
          <w:szCs w:val="32"/>
        </w:rPr>
        <w:t>有限公司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根据贵方招标文件，我方已仔细研读贵司招标文件所有内容，我司完全符合并同意招标文件所有要求。</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46"/>
        <w:gridCol w:w="3915"/>
        <w:gridCol w:w="1725"/>
        <w:gridCol w:w="13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noWrap w:val="0"/>
            <w:vAlign w:val="center"/>
          </w:tcPr>
          <w:p>
            <w:pPr>
              <w:jc w:val="center"/>
              <w:rPr>
                <w:rFonts w:hint="eastAsia"/>
                <w:sz w:val="28"/>
                <w:szCs w:val="28"/>
                <w:lang w:val="en-US" w:eastAsia="zh-CN"/>
              </w:rPr>
            </w:pPr>
            <w:r>
              <w:rPr>
                <w:rFonts w:hint="eastAsia"/>
                <w:sz w:val="28"/>
                <w:szCs w:val="28"/>
                <w:lang w:val="en-US" w:eastAsia="zh-CN"/>
              </w:rPr>
              <w:t>序号</w:t>
            </w:r>
          </w:p>
        </w:tc>
        <w:tc>
          <w:tcPr>
            <w:tcW w:w="1446" w:type="dxa"/>
            <w:noWrap w:val="0"/>
            <w:vAlign w:val="center"/>
          </w:tcPr>
          <w:p>
            <w:pPr>
              <w:jc w:val="center"/>
              <w:rPr>
                <w:rFonts w:hint="eastAsia"/>
                <w:sz w:val="28"/>
                <w:szCs w:val="28"/>
                <w:lang w:val="en-US" w:eastAsia="zh-CN"/>
              </w:rPr>
            </w:pPr>
            <w:r>
              <w:rPr>
                <w:rFonts w:hint="eastAsia"/>
                <w:sz w:val="28"/>
                <w:szCs w:val="28"/>
                <w:lang w:val="en-US" w:eastAsia="zh-CN"/>
              </w:rPr>
              <w:t>产品名称</w:t>
            </w:r>
          </w:p>
        </w:tc>
        <w:tc>
          <w:tcPr>
            <w:tcW w:w="3915" w:type="dxa"/>
            <w:noWrap w:val="0"/>
            <w:vAlign w:val="center"/>
          </w:tcPr>
          <w:p>
            <w:pPr>
              <w:jc w:val="center"/>
              <w:rPr>
                <w:rFonts w:hint="eastAsia"/>
                <w:sz w:val="28"/>
                <w:szCs w:val="28"/>
                <w:lang w:val="en-US" w:eastAsia="zh-CN"/>
              </w:rPr>
            </w:pPr>
            <w:r>
              <w:rPr>
                <w:rFonts w:hint="eastAsia"/>
                <w:sz w:val="28"/>
                <w:szCs w:val="28"/>
                <w:lang w:val="en-US" w:eastAsia="zh-CN"/>
              </w:rPr>
              <w:t>产品标准</w:t>
            </w:r>
          </w:p>
        </w:tc>
        <w:tc>
          <w:tcPr>
            <w:tcW w:w="1725" w:type="dxa"/>
            <w:noWrap w:val="0"/>
            <w:vAlign w:val="center"/>
          </w:tcPr>
          <w:p>
            <w:pPr>
              <w:jc w:val="center"/>
              <w:rPr>
                <w:rFonts w:hint="eastAsia"/>
                <w:sz w:val="28"/>
                <w:szCs w:val="28"/>
                <w:lang w:val="en-US" w:eastAsia="zh-CN"/>
              </w:rPr>
            </w:pPr>
            <w:r>
              <w:rPr>
                <w:rFonts w:hint="eastAsia"/>
                <w:sz w:val="28"/>
                <w:szCs w:val="28"/>
                <w:lang w:val="en-US" w:eastAsia="zh-CN"/>
              </w:rPr>
              <w:t>工程量</w:t>
            </w:r>
          </w:p>
        </w:tc>
        <w:tc>
          <w:tcPr>
            <w:tcW w:w="1320" w:type="dxa"/>
            <w:noWrap w:val="0"/>
            <w:vAlign w:val="center"/>
          </w:tcPr>
          <w:p>
            <w:pPr>
              <w:jc w:val="center"/>
              <w:rPr>
                <w:rFonts w:hint="eastAsia"/>
                <w:sz w:val="28"/>
                <w:szCs w:val="28"/>
                <w:lang w:val="en-US" w:eastAsia="zh-CN"/>
              </w:rPr>
            </w:pPr>
            <w:r>
              <w:rPr>
                <w:rFonts w:hint="eastAsia"/>
                <w:sz w:val="28"/>
                <w:szCs w:val="28"/>
                <w:lang w:val="en-US" w:eastAsia="zh-CN"/>
              </w:rPr>
              <w:t>单价（元）</w:t>
            </w:r>
          </w:p>
        </w:tc>
        <w:tc>
          <w:tcPr>
            <w:tcW w:w="1410" w:type="dxa"/>
            <w:noWrap w:val="0"/>
            <w:vAlign w:val="center"/>
          </w:tcPr>
          <w:p>
            <w:pPr>
              <w:rPr>
                <w:rFonts w:hint="eastAsia"/>
                <w:sz w:val="28"/>
                <w:szCs w:val="28"/>
                <w:lang w:val="en-US" w:eastAsia="zh-CN"/>
              </w:rPr>
            </w:pPr>
            <w:r>
              <w:rPr>
                <w:rFonts w:hint="eastAsia"/>
                <w:sz w:val="28"/>
                <w:szCs w:val="28"/>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14"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p>
        </w:tc>
        <w:tc>
          <w:tcPr>
            <w:tcW w:w="1446"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膜结构停车棚</w:t>
            </w:r>
          </w:p>
        </w:tc>
        <w:tc>
          <w:tcPr>
            <w:tcW w:w="3915" w:type="dxa"/>
            <w:noWrap w:val="0"/>
            <w:vAlign w:val="center"/>
          </w:tcPr>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尺寸：长36米、宽6米</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车棚结构：钢结构</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膜结构材料：PVDF</w:t>
            </w:r>
          </w:p>
        </w:tc>
        <w:tc>
          <w:tcPr>
            <w:tcW w:w="1725"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216㎡</w:t>
            </w:r>
          </w:p>
        </w:tc>
        <w:tc>
          <w:tcPr>
            <w:tcW w:w="1320" w:type="dxa"/>
            <w:noWrap w:val="0"/>
            <w:vAlign w:val="center"/>
          </w:tcPr>
          <w:p>
            <w:pPr>
              <w:jc w:val="center"/>
              <w:rPr>
                <w:rFonts w:hint="eastAsia" w:ascii="仿宋" w:hAnsi="仿宋" w:eastAsia="仿宋" w:cs="仿宋"/>
                <w:sz w:val="30"/>
                <w:szCs w:val="30"/>
                <w:lang w:val="en-US" w:eastAsia="zh-CN"/>
              </w:rPr>
            </w:pPr>
          </w:p>
        </w:tc>
        <w:tc>
          <w:tcPr>
            <w:tcW w:w="1410" w:type="dxa"/>
            <w:noWrap w:val="0"/>
            <w:vAlign w:val="center"/>
          </w:tcPr>
          <w:p>
            <w:pPr>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4"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p>
        </w:tc>
        <w:tc>
          <w:tcPr>
            <w:tcW w:w="1446"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消防盘管</w:t>
            </w:r>
          </w:p>
        </w:tc>
        <w:tc>
          <w:tcPr>
            <w:tcW w:w="3915" w:type="dxa"/>
            <w:noWrap w:val="0"/>
            <w:vAlign w:val="center"/>
          </w:tcPr>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1.名称：消防盘管</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2.一套</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3.符合国家安全标准要求</w:t>
            </w:r>
          </w:p>
          <w:p>
            <w:pPr>
              <w:ind w:right="181" w:rightChars="86"/>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4.包含消防盘管安装，螺丝及金属挂架等辅材</w:t>
            </w: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5.质保期不小于2年</w:t>
            </w:r>
          </w:p>
        </w:tc>
        <w:tc>
          <w:tcPr>
            <w:tcW w:w="1725" w:type="dxa"/>
            <w:noWrap w:val="0"/>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1套</w:t>
            </w:r>
          </w:p>
        </w:tc>
        <w:tc>
          <w:tcPr>
            <w:tcW w:w="1320" w:type="dxa"/>
            <w:noWrap w:val="0"/>
            <w:vAlign w:val="center"/>
          </w:tcPr>
          <w:p>
            <w:pPr>
              <w:jc w:val="center"/>
              <w:rPr>
                <w:rFonts w:hint="eastAsia" w:ascii="仿宋" w:hAnsi="仿宋" w:eastAsia="仿宋" w:cs="仿宋"/>
                <w:sz w:val="30"/>
                <w:szCs w:val="30"/>
                <w:lang w:val="en-US" w:eastAsia="zh-CN"/>
              </w:rPr>
            </w:pPr>
          </w:p>
        </w:tc>
        <w:tc>
          <w:tcPr>
            <w:tcW w:w="1410" w:type="dxa"/>
            <w:noWrap w:val="0"/>
            <w:vAlign w:val="center"/>
          </w:tcPr>
          <w:p>
            <w:pPr>
              <w:rPr>
                <w:rFonts w:hint="eastAsia" w:ascii="仿宋" w:hAnsi="仿宋" w:eastAsia="仿宋" w:cs="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0" w:type="dxa"/>
            <w:gridSpan w:val="6"/>
            <w:noWrap w:val="0"/>
            <w:vAlign w:val="center"/>
          </w:tcPr>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合计大写人民币：         元；小写             元；发票类型：           ；税率：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630" w:type="dxa"/>
            <w:gridSpan w:val="6"/>
            <w:noWrap w:val="0"/>
            <w:vAlign w:val="top"/>
          </w:tcPr>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1、上述内容包含产品运输费用、产品安装费用等，采购人不再另行支付费用。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2、上述产品保质期不小于5年。</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3、具体以数量招标人需要和实际情况为准。</w:t>
            </w:r>
          </w:p>
        </w:tc>
      </w:tr>
    </w:tbl>
    <w:p>
      <w:pPr>
        <w:rPr>
          <w:rFonts w:hint="eastAsia"/>
          <w:lang w:val="en-US" w:eastAsia="zh-CN"/>
        </w:rPr>
      </w:pPr>
      <w:r>
        <w:rPr>
          <w:rFonts w:hint="eastAsia"/>
          <w:lang w:val="en-US" w:eastAsia="zh-CN"/>
        </w:rPr>
        <w:t xml:space="preserve">      </w:t>
      </w:r>
    </w:p>
    <w:p/>
    <w:p>
      <w:pPr>
        <w:ind w:left="0" w:leftChars="0" w:firstLine="0" w:firstLineChars="0"/>
        <w:jc w:val="both"/>
        <w:rPr>
          <w:rFonts w:hint="eastAsia" w:ascii="仿宋" w:hAnsi="仿宋" w:eastAsia="仿宋" w:cs="仿宋"/>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YTI0YmU4MGY1NTg5NzQ0NGE5ODYxZTBhMGY0MGEifQ=="/>
  </w:docVars>
  <w:rsids>
    <w:rsidRoot w:val="2A12040B"/>
    <w:rsid w:val="2A12040B"/>
    <w:rsid w:val="536C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2020-08-28T03:12:00Z</dcterms:created>
  <dc:creator>張尐濛●rz</dc:creator>
  <cp:lastModifiedBy>张小蒙</cp:lastModifiedBy>
  <cp:lastPrinted>2024-03-13T09:16:09Z</cp:lastPrinted>
  <dcterms:modified xsi:type="dcterms:W3CDTF">2024-03-13T09:32:25Z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9E98E53800B04C3AB9345890E4A80BDF_13</vt:lpwstr>
  </property>
</Properties>
</file>